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/>
      </w:pPr>
      <w:r>
        <w:rPr>
          <w:rFonts w:cs="Times New Roman" w:ascii="Times New Roman" w:hAnsi="Times New Roman"/>
          <w:sz w:val="24"/>
          <w:szCs w:val="24"/>
          <w:u w:val="single"/>
        </w:rPr>
        <w:t>Projekt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UCHWAŁA NR……….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Rady Gminy  Lidzbark Warmiński  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z dnia ………………….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b/>
          <w:sz w:val="24"/>
          <w:szCs w:val="24"/>
        </w:rPr>
        <w:t>w sprawie ustanowienia wieloletniego gminnego programu osłonowego „Posiłek w szkole</w:t>
        <w:br/>
        <w:t xml:space="preserve">i w domu” na lata 2019-2023 </w:t>
      </w:r>
    </w:p>
    <w:p>
      <w:pPr>
        <w:pStyle w:val="Normal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podstawie art. 18 ust. 2 pkt 15, art. 40 ust. 1 i art. 41 ust. 1 ustawy z dnia 8 marca 1990 roku o samorządzie gminnym (Dz. U. z 2018r., poz. 994 ze zm.) w związku z art. 17 ust. 2 pkt 4 i art. 110 ust. 10 ustawy z dnia 12 marca 2004 roku o pomocy społecznej (Dz. U. z 2018 r., poz. 1508 ze zm.) oraz Uchwały nr 140 Rady Ministrów z dnia 15 października 2018 r. w sprawie ustanowienia wieloletniego rządowego programu „Posiłek w szkole i w domu” na lata 2019-2023 (M.P. z 2018 r., poz. 1007), Rada Gminy Lidzbark Warmiński  uchwala co następuje:</w:t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>§ 1.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Uchwala się wieloletni program osłonowy „Posiłek w szkole i w domu” na lata 2019-2023, który stanowi załącznik do uchwały.</w:t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>§ 2.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Wykonanie uchwały powierza się Wójtowi Gminy Lidzbark Warmiński</w:t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>§ 3.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Traci moc uchwała Nr XXXVI/298/2014  Rady Gminy Lidzbark Warmiński  z dnia 24 stycznia 2014  roku w sprawie ustanowienia wieloletniego programu osłonowego w zakresie dożywiania „Pomoc gminy w zakresie dożywiania” na lata 2014-2020”.</w:t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>§ 4.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Uchwała wchodzi w życie po upływie 14 dni od dnia ogłoszenia w Dzienniku Urzędowym Województwa Warmińsko-Mazurskiego z mocą obowiązującą od dnia 1 stycznia 2019 roku.</w:t>
      </w:r>
    </w:p>
    <w:p>
      <w:pPr>
        <w:pStyle w:val="Normal"/>
        <w:jc w:val="both"/>
        <w:rPr>
          <w:rFonts w:ascii="Times New Roman" w:hAnsi="Times New Roman" w:cs="Times New Roman"/>
          <w:szCs w:val="24"/>
        </w:rPr>
      </w:pPr>
      <w:r>
        <w:rPr>
          <w:rFonts w:cs="Times New Roman" w:ascii="Times New Roman" w:hAnsi="Times New Roman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Cs w:val="24"/>
        </w:rPr>
      </w:pPr>
      <w:r>
        <w:rPr>
          <w:rFonts w:cs="Times New Roman" w:ascii="Times New Roman" w:hAnsi="Times New Roman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Cs w:val="24"/>
        </w:rPr>
      </w:pPr>
      <w:r>
        <w:rPr>
          <w:rFonts w:cs="Times New Roman" w:ascii="Times New Roman" w:hAnsi="Times New Roman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Cs w:val="24"/>
        </w:rPr>
      </w:pPr>
      <w:r>
        <w:rPr>
          <w:rFonts w:cs="Times New Roman" w:ascii="Times New Roman" w:hAnsi="Times New Roman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Cs w:val="24"/>
        </w:rPr>
      </w:pPr>
      <w:r>
        <w:rPr>
          <w:rFonts w:cs="Times New Roman" w:ascii="Times New Roman" w:hAnsi="Times New Roman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Cs w:val="24"/>
        </w:rPr>
      </w:pPr>
      <w:r>
        <w:rPr>
          <w:rFonts w:cs="Times New Roman" w:ascii="Times New Roman" w:hAnsi="Times New Roman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Cs w:val="24"/>
        </w:rPr>
      </w:pPr>
      <w:r>
        <w:rPr>
          <w:rFonts w:cs="Times New Roman" w:ascii="Times New Roman" w:hAnsi="Times New Roman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Cs w:val="24"/>
        </w:rPr>
      </w:pPr>
      <w:r>
        <w:rPr>
          <w:rFonts w:cs="Times New Roman" w:ascii="Times New Roman" w:hAnsi="Times New Roman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Cs w:val="24"/>
        </w:rPr>
      </w:pPr>
      <w:r>
        <w:rPr>
          <w:rFonts w:cs="Times New Roman" w:ascii="Times New Roman" w:hAnsi="Times New Roman"/>
          <w:szCs w:val="24"/>
        </w:rPr>
      </w:r>
      <w:r>
        <w:br w:type="page"/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bookmarkStart w:id="0" w:name="_GoBack"/>
      <w:bookmarkEnd w:id="0"/>
      <w:r>
        <w:rPr>
          <w:rFonts w:cs="Times New Roman" w:ascii="Times New Roman" w:hAnsi="Times New Roman"/>
          <w:b/>
          <w:sz w:val="24"/>
          <w:szCs w:val="24"/>
        </w:rPr>
        <w:t>Uzasadnienie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0" w:themeColor="text1"/>
          <w:sz w:val="24"/>
          <w:szCs w:val="24"/>
          <w:lang w:eastAsia="pl-PL"/>
        </w:rPr>
        <w:t xml:space="preserve">Wieloletni rządowy program „Posiłek w szkole i w domu” na lata 2019–2023, zwany dalej „Programem”, jest programem wspierania finansowego gmin w zakresie realizacji zadań własnych o charakterze obowiązkowym określonych w art. 17 ust. 1 pkt 3 i 14 ustawy z dnia 12 marca 2004 r. o pomocy społecznej (Dz. U. z 2018 r. poz. 1508 ze zm.) </w:t>
        <w:br/>
        <w:t>Program będzie obowiązywał 5 lat i spowoduje od 1 stycznia 2019r. zakończenie realizacji  dotychczas funkcjonującego ( na podstawie  uchwały  Nr 221 Rady Ministrów  z dnia 10 grudnia 2013r.)  programu w sprawie ustanowienia wieloletniego programu wspierania finansowego  gmin w zakresie dożywiania    ,, Pomoc państwa w zakresie dożywiania” na lata 2014-2020.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0" w:themeColor="text1"/>
          <w:sz w:val="24"/>
          <w:szCs w:val="24"/>
          <w:lang w:eastAsia="pl-PL"/>
        </w:rPr>
        <w:t xml:space="preserve">Program „Posiłek w szkole i w domu” zapewnia pomoc zarówno osobom starszym, niepełnosprawnym, o niskich dochodach, jak i dzieciom, które wychowują się w rodzinach znajdujących się w trudnej sytuacji , spełniającym kryterium dochodowe w wysokości 150% kryterium, o którym mowa w art. 8 ustawy o pomocy społecznej.  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Program przewiduje również w szczególnie uzasadnionych przypadkach udzielanie pomocy, gdy uczeń albo dziecko wyraża chęć zjedzenia posiłku a odpowiednio dyrektor szkoły lub przedszkola informuje ośrodek pomocy społecznej o potrzebie udzielenia pomocy w formie posiłku. Przy czym liczba dzieci i uczniów, którym ma być udzielona pomoc w w/w sposób, nie może przekroczyć 20 % liczby i uczniów dożywianych w szkołach i przedszkolach na terenie gminy w poprzednim miesiącu kalendarzowym. 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W związku z powyższym  uchwała </w:t>
      </w:r>
      <w:r>
        <w:rPr>
          <w:rFonts w:cs="Times New Roman" w:ascii="Times New Roman" w:hAnsi="Times New Roman"/>
          <w:sz w:val="24"/>
          <w:szCs w:val="24"/>
        </w:rPr>
        <w:t xml:space="preserve">Nr XXXVI/298/2014  Rady Gminy Lidzbark Warmiński  </w:t>
        <w:br/>
        <w:t xml:space="preserve">z dnia 24 stycznia 2014  roku w sprawie ustanowienia wieloletniego programu osłonowego </w:t>
        <w:br/>
        <w:t xml:space="preserve">w zakresie dożywiania „Pomoc gminy w zakresie dożywiania” na lata 2014-2020” z dniem </w:t>
        <w:br/>
        <w:t>01 stycznia 2019r. traci swoją moc.</w:t>
      </w:r>
    </w:p>
    <w:p>
      <w:pPr>
        <w:pStyle w:val="Normal"/>
        <w:spacing w:lineRule="auto" w:line="36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Zachodzi zatem konieczność podjęcia przez Radę Gminy Lidzbark Warmiński nowej uchwały regulującej kwestię udzielania pomocy w formie posiłków dla dzieci  i młodzieży oraz pomocy </w:t>
      </w:r>
      <w:r>
        <w:rPr>
          <w:rFonts w:eastAsia="Times New Roman" w:cs="Times New Roman" w:ascii="Times New Roman" w:hAnsi="Times New Roman"/>
          <w:color w:val="000000" w:themeColor="text1"/>
          <w:sz w:val="24"/>
          <w:szCs w:val="24"/>
          <w:lang w:eastAsia="pl-PL"/>
        </w:rPr>
        <w:t xml:space="preserve">osobom starszym, niepełnosprawnym, o niskich dochodach, </w:t>
      </w:r>
      <w:r>
        <w:rPr>
          <w:rFonts w:cs="Times New Roman" w:ascii="Times New Roman" w:hAnsi="Times New Roman"/>
          <w:sz w:val="24"/>
          <w:szCs w:val="24"/>
        </w:rPr>
        <w:t xml:space="preserve">z terenu Gminy Lidzbark Warmiński, w oparciu o ustanowiony przez Radę Ministrów wieloletni rządowy program </w:t>
        <w:br/>
        <w:t>,, Posiłek w szkole i domu” na lata 2019-2023.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Mając na względzie powyższe  przyjęcie stosownej uchwały jest uzasadnione.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Załącznik do Uchwały nr ……….</w:t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Rady Gminy Lidzbark Warmiński</w:t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z dnia ………………….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Wieloletni Program Osłonowy „Posiłek w szkole i w domu” na lata 2019-2023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§ 1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Podstawa prawna programu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Wieloletni program osłonowy „Posiłek w szkole i w domu” na lata 2019-2023 jest programem osłonowym w rozumieniu art. 17 ust. 2 pkt 4 ustawy z dnia 12 marca 2004 roku o pomocy społecznej (Dz. U. z 2018 r., poz. 1508 ze zm.) dotyczącym realizacji zadań własnych gminy </w:t>
        <w:br/>
        <w:t xml:space="preserve">o charakterze obowiązkowym w zakresie pomocy społecznej, o której mowa w art. 17 ust. 1 pkt 3 i 14 wspomnianej ustawy o pomocy społecznej. 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Program jest utworzony i przyjęty przez Radę Gminy Lidzbark Warmiński w związku </w:t>
        <w:br/>
        <w:t>z ustanowieniem przez Radę Ministrów wieloletniego rządowego programu „Posiłek w szkole i w domu” na lata 2019-2023 (M.P. z 2018r., poz. 1007).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Program będzie realizowany w latach 2019-2023 i obejmuje swym zasięgiem mieszkańców Gminy Wiejskiej Lidzbark Warmiński</w:t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>§ 2</w:t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>Cel programu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Celem programu jest zapewnienie posiłku dzieciom, uczniom i młodzieży oraz objęcie pomocą osób dorosłych, zwłaszcza osób starszych, chorych lub niepełnosprawnych i samotnych.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Program przewiduje udzielenie pomocy w jednej z trzech form:</w:t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Posiłek;</w:t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Świadczenie pieniężne na zakup posiłku lub żywności;</w:t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Świadczenie rzeczowe w postaci produktów żywnościowych.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Program, jest dokumentem polityki społecznej gminy w zakresie: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-poprawy poziomu życia rodzin o niskich dochodach;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-poprawy stanu zdrowia dzieci i młodzieży;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kształtowania właściwych nawyków żywieniowych.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  <w:r>
        <w:br w:type="page"/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>§ 3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Ocena sytuacji warunkująca realizację programu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W roku 2017 objęto 106 rodzin (493 osób) wsparciem w zakresie dożywiania. </w:t>
      </w:r>
    </w:p>
    <w:p>
      <w:pPr>
        <w:pStyle w:val="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Ubóstwo rodzin, zjawisko niedożywiania dzieci i uczniów, a także znaczące wydatki na żywność powodują niski standard życia rodzin, a tym samym ograniczają możliwość zabezpieczenia podstawowych potrzeb życiowych pozostających na ich utrzymaniu dzieci. </w:t>
      </w:r>
    </w:p>
    <w:p>
      <w:pPr>
        <w:pStyle w:val="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Wobec tego objęcie dzieci i uczniów zgłaszających chęć zjedzenia posiłku pozwoli na zabezpieczenie ich podstawowych potrzeb żywieniowych. </w:t>
      </w:r>
    </w:p>
    <w:p>
      <w:pPr>
        <w:pStyle w:val="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>W tym stanie rzeczy oraz wobec wymogów ustanowienia programu osłonowego na poziomie gminy staje się jak najbardziej zasadne wprowadzenie niniejszego programu osłonowego.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>§ 4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Podmioty realizujące program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Program realizuje Gminny Ośrodek Pomocy Społecznej w Lidzbarku Warmińskim jako samorządowa jednostka pomocy społecznej we współpracy z innymi samorządowymi jednostkami organizacyjnymi gminy (przedszkole, szkoła podstawowa, gimnazjum) oraz szkołami lub przedszkolami prowadzonymi przez inne samorządy gminne albo podmiotami prowadzącymi szkoły lub przedszkola niepubliczne, do których uczestniczą dzieci i młodzież z terenu Gminy Lidzbark Warmiński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Koordynatorem programu jest Wójt Gminy Lidzbark Warmiński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>§ 5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Zakres podmiotowy i przedmiotowy programu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numPr>
          <w:ilvl w:val="0"/>
          <w:numId w:val="3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W ramach programu udziela się wsparcia osobom spełniającym warunki otrzymania </w:t>
        <w:br/>
        <w:t>z pomocy wskazane w ustawie z dnia 12 marca 2004 r. o pomocy społecznej oraz spełniającym kryterium dochodowe w wysokości 150% kryterium, o którym mowa w art. 8 ww. ustawy:</w:t>
      </w:r>
    </w:p>
    <w:p>
      <w:pPr>
        <w:pStyle w:val="ListParagraph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dzieciom do czasu podjęcia nauki w szkole podstawowej,</w:t>
      </w:r>
    </w:p>
    <w:p>
      <w:pPr>
        <w:pStyle w:val="ListParagraph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uczniom do czasu ukończenia szkoły ponadpodstawowej lub szkoły ponadgimnazjalnej</w:t>
      </w:r>
    </w:p>
    <w:p>
      <w:pPr>
        <w:pStyle w:val="ListParagraph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- w formie posiłku, świadczenia pieniężnego na zakup posiłku lub żywności albo świadczenia rzeczowego w postaci produktów żywnościowych. 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3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W szczególnie uzasadnionych przypadkach, gdy uczeń albo dziecko nie spełnia wymagań, o których mowa powyżej, a wyraża chęć zjedzenia posiłku, odpowiednio dyrektor szkoły lub przedszkola informuje ośrodek pomocy społecznej, właściwy ze względu na miejsce zamieszkania ucznia lub dziecka, o potrzebie udzielenia pomocy w formie posiłku.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3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Przyznanie pomocy, o której mowa powyżej w przypadku przyjęcia przez gminę wieloletniego programu osłonowego, o którym mowa w art. 17 ust. 2 pkt 4 ustawy z dnia 12 marca 2004 r. o pomocy społecznej, nie wymaga wydania decyzji administracyjnej </w:t>
        <w:br/>
        <w:t>w sprawie sytuacji rodziny w drodze rodzinnego wywiadu środowiskowego.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3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Liczba dzieci i uczniów, którym udzielono pomocy zgodnie z pkt. 2 nie może przekroczyć 20% liczby uczniów i dzieci otrzymujących posiłek w szkołach i przedszkolach na terenie gminy w poprzednim miesiącu kalendarzowym, a w miesiącu wrześniu tej liczby z miesiąca czerwca.</w:t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3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W ramach programu gminy udzielają wsparcia osobom dorosłym w szczególności starszym, chorym i niepełnosprawnym w postaci posiłku, świadczenia pieniężnego na zakup posiłku lub żywności, świadczenia rzeczowego w postaci produktów żywnościowych osobom spełniającym warunki otrzymania pomocy wskazane w ustawie </w:t>
        <w:br/>
        <w:t xml:space="preserve">z dnia 12 marca 2004 r. o pomocy społecznej oraz spełniającym kryterium dochodowe </w:t>
        <w:br/>
        <w:t>w wysokości 150 % kryterium, o którym mowa w art. 8 ww. ustawy.</w:t>
      </w:r>
    </w:p>
    <w:p>
      <w:pPr>
        <w:pStyle w:val="ListParagraph"/>
        <w:numPr>
          <w:ilvl w:val="0"/>
          <w:numId w:val="3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Gmina może zorganizować dowóz posiłków dla tych grup mieszkańców gminy wymienionych w pkt 5</w:t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>§ 6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Finansowanie programu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Program jest finansowany ze środków własnych gminy oraz dotacji z budżetu państwa otrzymanej w ramach dofinansowania wieloletniego rządowego programu „Posiłek w szkole </w:t>
        <w:br/>
        <w:t>i w domu” na lata 2019-2023.</w:t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>§ 7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Monitoring programu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Z realizacji programu sporządzana jest roczna informacja, przekazywana do Wojewody,  do 20-stego stycznia następnego roku. </w:t>
      </w:r>
    </w:p>
    <w:p>
      <w:pPr>
        <w:pStyle w:val="ListParagraph"/>
        <w:spacing w:before="0" w:after="0"/>
        <w:jc w:val="both"/>
        <w:rPr>
          <w:rFonts w:ascii="Times New Roman" w:hAnsi="Times New Roman" w:cs="Times New Roman"/>
          <w:szCs w:val="24"/>
        </w:rPr>
      </w:pPr>
      <w:r>
        <w:rPr>
          <w:rFonts w:cs="Times New Roman" w:ascii="Times New Roman" w:hAnsi="Times New Roman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Cs w:val="24"/>
        </w:rPr>
      </w:pPr>
      <w:r>
        <w:rPr>
          <w:rFonts w:cs="Times New Roman" w:ascii="Times New Roman" w:hAnsi="Times New Roman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Cs w:val="24"/>
        </w:rPr>
      </w:pPr>
      <w:r>
        <w:rPr>
          <w:rFonts w:cs="Times New Roman" w:ascii="Times New Roman" w:hAnsi="Times New Roman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Cs w:val="24"/>
        </w:rPr>
      </w:pPr>
      <w:r>
        <w:rPr>
          <w:rFonts w:cs="Times New Roman" w:ascii="Times New Roman" w:hAnsi="Times New Roman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Cs w:val="24"/>
        </w:rPr>
      </w:pPr>
      <w:r>
        <w:rPr>
          <w:rFonts w:cs="Times New Roman" w:ascii="Times New Roman" w:hAnsi="Times New Roman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Cs w:val="24"/>
        </w:rPr>
      </w:pPr>
      <w:r>
        <w:rPr>
          <w:rFonts w:cs="Times New Roman" w:ascii="Times New Roman" w:hAnsi="Times New Roman"/>
          <w:szCs w:val="24"/>
        </w:rPr>
      </w:r>
    </w:p>
    <w:p>
      <w:pPr>
        <w:pStyle w:val="Normal"/>
        <w:spacing w:before="0" w:after="160"/>
        <w:jc w:val="both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137072"/>
    <w:rPr>
      <w:rFonts w:ascii="Segoe UI" w:hAnsi="Segoe UI" w:cs="Segoe UI"/>
      <w:sz w:val="18"/>
      <w:szCs w:val="18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e91518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137072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93EE0-6EEB-49AC-805E-38DA1FAF2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Application>LibreOffice/5.1.3.2$Windows_x86 LibreOffice_project/644e4637d1d8544fd9f56425bd6cec110e49301b</Application>
  <Pages>5</Pages>
  <Words>1289</Words>
  <Characters>7448</Characters>
  <CharactersWithSpaces>8703</CharactersWithSpaces>
  <Paragraphs>68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2018-12-04T12:31:00Z</dcterms:created>
  <dc:creator>Karolina Sasin</dc:creator>
  <dc:description/>
  <dc:language>pl-PL</dc:language>
  <cp:lastModifiedBy/>
  <cp:lastPrinted>2018-12-11T11:44:42Z</cp:lastPrinted>
  <dcterms:modified xsi:type="dcterms:W3CDTF">2018-12-11T12:02:24Z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